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0EF74" w14:textId="77777777" w:rsidR="00594B1E" w:rsidRPr="00B266B0" w:rsidRDefault="00594B1E" w:rsidP="00594B1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Pr="004D4053">
        <w:rPr>
          <w:bCs/>
          <w:noProof w:val="0"/>
          <w:sz w:val="24"/>
          <w:szCs w:val="24"/>
        </w:rPr>
        <w:t>R2-2200722</w:t>
      </w:r>
    </w:p>
    <w:p w14:paraId="75BEEF6F" w14:textId="0AF76FF8" w:rsidR="00594B1E" w:rsidRPr="00465587" w:rsidRDefault="00594B1E" w:rsidP="00594B1E">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Pr="005C7CD5">
        <w:rPr>
          <w:rFonts w:eastAsia="SimSun"/>
          <w:bCs/>
          <w:sz w:val="24"/>
          <w:szCs w:val="24"/>
          <w:lang w:eastAsia="zh-CN"/>
        </w:rPr>
        <w:t>17 – 25 January 2022</w:t>
      </w:r>
      <w:r>
        <w:rPr>
          <w:rFonts w:eastAsia="SimSun"/>
          <w:bCs/>
          <w:sz w:val="24"/>
          <w:szCs w:val="24"/>
          <w:lang w:eastAsia="zh-CN"/>
        </w:rPr>
        <w:tab/>
      </w:r>
      <w:r w:rsidRPr="00594B1E">
        <w:rPr>
          <w:rFonts w:eastAsia="SimSun"/>
          <w:bCs/>
          <w:i/>
          <w:noProof w:val="0"/>
          <w:sz w:val="24"/>
          <w:szCs w:val="24"/>
          <w:lang w:val="en-JP" w:eastAsia="zh-CN"/>
        </w:rPr>
        <w:t>R2-2109950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99E840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3935">
        <w:rPr>
          <w:rFonts w:cs="Arial"/>
          <w:b/>
          <w:bCs/>
          <w:sz w:val="24"/>
          <w:lang w:eastAsia="ja-JP"/>
        </w:rPr>
        <w:t>8.1.</w:t>
      </w:r>
      <w:r w:rsidR="0015060E">
        <w:rPr>
          <w:rFonts w:cs="Arial"/>
          <w:b/>
          <w:bCs/>
          <w:sz w:val="24"/>
          <w:lang w:eastAsia="ja-JP"/>
        </w:rPr>
        <w:t>3.</w:t>
      </w:r>
      <w:r w:rsidR="00594B1E">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9E4D3C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OLE_LINK1"/>
      <w:bookmarkStart w:id="1" w:name="OLE_LINK2"/>
      <w:r w:rsidR="00052A8A">
        <w:rPr>
          <w:rFonts w:ascii="Arial" w:hAnsi="Arial" w:cs="Arial"/>
          <w:b/>
          <w:bCs/>
          <w:sz w:val="24"/>
        </w:rPr>
        <w:t>Miscellaneous Aspects of MBS Provisioning</w:t>
      </w:r>
      <w:bookmarkEnd w:id="0"/>
      <w:bookmarkEnd w:id="1"/>
    </w:p>
    <w:p w14:paraId="1F147C23" w14:textId="64B09BB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3AEA" w:rsidRPr="00883AEA">
        <w:rPr>
          <w:rFonts w:ascii="Arial" w:hAnsi="Arial" w:cs="Arial"/>
          <w:b/>
          <w:bCs/>
          <w:sz w:val="24"/>
        </w:rPr>
        <w:t>NR_MBS-Core - Release 1</w:t>
      </w:r>
      <w:r w:rsidR="00883AEA">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EBAC87" w14:textId="2929CCAF" w:rsidR="00E86D8D" w:rsidRPr="00966A81" w:rsidRDefault="00E86D8D" w:rsidP="00E86D8D">
      <w:r>
        <w:t>This paper investigates several aspects of MBS provisioning in NR.</w:t>
      </w:r>
      <w:r w:rsidR="00995B94">
        <w:t xml:space="preserve"> It is an update of </w:t>
      </w:r>
      <w:r w:rsidR="00995B94" w:rsidRPr="00995B94">
        <w:t>R2-2109950</w:t>
      </w:r>
      <w:r w:rsidR="00995B94">
        <w:t>.</w:t>
      </w:r>
    </w:p>
    <w:p w14:paraId="7142F3E2" w14:textId="77777777" w:rsidR="00A52614" w:rsidRDefault="00A52614" w:rsidP="00A52614">
      <w:pPr>
        <w:pStyle w:val="Heading1"/>
      </w:pPr>
      <w:r w:rsidRPr="006E13D1">
        <w:t>2</w:t>
      </w:r>
      <w:r w:rsidRPr="006E13D1">
        <w:tab/>
      </w:r>
      <w:r>
        <w:t>On-Demand SI</w:t>
      </w:r>
    </w:p>
    <w:p w14:paraId="30932B26" w14:textId="77777777" w:rsidR="00A52614" w:rsidRDefault="00A52614" w:rsidP="00A52614">
      <w:r w:rsidRPr="00B61F43">
        <w:t>In NR, the concept of on-demand system information was introduced in Rel-15 to have UE request specific system information message carrying SIB(s) in RRC_IDLE state or request specific SIB(s) in RRC_CONNECTED. This reduces downlink overhead but also allows the UE to not perform system information acquisitions every time it moves to a new cell. The SIB(s) that are stored and used in cells belonging to the same system information area are area-specific SIB(s) and the network basically controls whether the UE is allowed to send a request for such area-specific SIB(s) through scheduling information broadcast in SIB1. The UE requested SI message(s) or SIB(s) are either broadcast upon demand from UE or sent via dedicated signalling to the specific UE, and which option is used is decided by the network</w:t>
      </w:r>
      <w:r>
        <w:t>.</w:t>
      </w:r>
    </w:p>
    <w:p w14:paraId="18EB28FF" w14:textId="76C59D0F" w:rsidR="00A52614" w:rsidRDefault="00A52614" w:rsidP="00A52614">
      <w:r>
        <w:t xml:space="preserve">When it comes to MBS SIB, arises the question whether the UE should provide an MBMS interest indication as part of the process to acquire an MBS SIB in order to reduce latency. After all, requesting MBS SIB </w:t>
      </w:r>
      <w:r w:rsidR="00415EF3">
        <w:t>is an</w:t>
      </w:r>
      <w:r w:rsidR="002D680A">
        <w:t xml:space="preserve"> indication of</w:t>
      </w:r>
      <w:r>
        <w:t xml:space="preserve"> MBS interest from the UE.</w:t>
      </w:r>
    </w:p>
    <w:p w14:paraId="10909076" w14:textId="63C3C877" w:rsidR="00A52614" w:rsidRDefault="00A52614" w:rsidP="00A52614">
      <w:r w:rsidRPr="0076692A">
        <w:rPr>
          <w:b/>
          <w:bCs/>
        </w:rPr>
        <w:t xml:space="preserve">Proposal </w:t>
      </w:r>
      <w:r w:rsidR="00D72EC4">
        <w:rPr>
          <w:b/>
          <w:bCs/>
        </w:rPr>
        <w:t>1</w:t>
      </w:r>
      <w:r>
        <w:t xml:space="preserve">: </w:t>
      </w:r>
      <w:r w:rsidR="00DB1B1B">
        <w:t>consider</w:t>
      </w:r>
      <w:r w:rsidR="008B136A">
        <w:t xml:space="preserve"> </w:t>
      </w:r>
      <w:r w:rsidR="008B136A" w:rsidRPr="003C5878">
        <w:rPr>
          <w:i/>
          <w:iCs/>
        </w:rPr>
        <w:t>DedicatedSIBRequest</w:t>
      </w:r>
      <w:r w:rsidR="00953372">
        <w:t xml:space="preserve"> </w:t>
      </w:r>
      <w:r w:rsidR="00DB1B1B">
        <w:t>of</w:t>
      </w:r>
      <w:r w:rsidR="00A763BE">
        <w:t xml:space="preserve"> MBS-related SIBs</w:t>
      </w:r>
      <w:r w:rsidR="00DB1B1B">
        <w:t xml:space="preserve"> as </w:t>
      </w:r>
      <w:r w:rsidR="001625FC">
        <w:t>an MBS interest indication</w:t>
      </w:r>
      <w:r>
        <w:t>.</w:t>
      </w:r>
    </w:p>
    <w:p w14:paraId="68EE63F4" w14:textId="03A091F6" w:rsidR="001625FC" w:rsidRDefault="00D1414B" w:rsidP="00A52614">
      <w:pPr>
        <w:rPr>
          <w:i/>
          <w:iCs/>
        </w:rPr>
      </w:pPr>
      <w:r>
        <w:t>To reduce latency</w:t>
      </w:r>
      <w:r w:rsidR="000863A0">
        <w:t xml:space="preserve"> inherent to having multiple steps</w:t>
      </w:r>
      <w:r w:rsidR="001C0711">
        <w:t xml:space="preserve">, the UE </w:t>
      </w:r>
      <w:r w:rsidR="000863A0">
        <w:t>should</w:t>
      </w:r>
      <w:r w:rsidR="001C0711">
        <w:t xml:space="preserve"> also indicate the</w:t>
      </w:r>
      <w:r w:rsidR="00BA0D98">
        <w:t xml:space="preserve"> services of interest directly in the </w:t>
      </w:r>
      <w:r w:rsidR="00BA0D98" w:rsidRPr="003C5878">
        <w:rPr>
          <w:i/>
          <w:iCs/>
        </w:rPr>
        <w:t>DedicatedSIBRequest</w:t>
      </w:r>
      <w:r w:rsidR="00BA0D98">
        <w:rPr>
          <w:i/>
          <w:iCs/>
        </w:rPr>
        <w:t>.</w:t>
      </w:r>
    </w:p>
    <w:p w14:paraId="0DC3F3C3" w14:textId="1A37F179" w:rsidR="00BA0D98" w:rsidRPr="00BA0D98" w:rsidRDefault="00BA0D98" w:rsidP="00A52614">
      <w:r w:rsidRPr="00A175A6">
        <w:rPr>
          <w:b/>
          <w:bCs/>
        </w:rPr>
        <w:t>Proposal 2</w:t>
      </w:r>
      <w:r>
        <w:t xml:space="preserve">: </w:t>
      </w:r>
      <w:r w:rsidR="00A175A6">
        <w:t xml:space="preserve">signal the services of interest along a </w:t>
      </w:r>
      <w:r w:rsidR="00A175A6" w:rsidRPr="003C5878">
        <w:rPr>
          <w:i/>
          <w:iCs/>
        </w:rPr>
        <w:t>DedicatedSIBRequest</w:t>
      </w:r>
      <w:r w:rsidR="00A175A6" w:rsidRPr="00A175A6">
        <w:t xml:space="preserve"> </w:t>
      </w:r>
      <w:r w:rsidR="00A175A6">
        <w:t>of MBS-related SIBs.</w:t>
      </w:r>
    </w:p>
    <w:p w14:paraId="1502BFD5" w14:textId="77777777" w:rsidR="00A52614" w:rsidRDefault="00A52614" w:rsidP="00A52614">
      <w:pPr>
        <w:pStyle w:val="Heading1"/>
      </w:pPr>
      <w:r>
        <w:t>3</w:t>
      </w:r>
      <w:r>
        <w:tab/>
        <w:t>Dual Connectivity</w:t>
      </w:r>
    </w:p>
    <w:p w14:paraId="5DDE4BB3" w14:textId="54D947A9" w:rsidR="00E836DC" w:rsidRDefault="00BC345B" w:rsidP="00A52614">
      <w:r>
        <w:t>Due to time constraints, it is proposed that MBS provisioning via SN is not considered in Rel-17.</w:t>
      </w:r>
    </w:p>
    <w:p w14:paraId="03F74D15" w14:textId="77777777" w:rsidR="00ED7772" w:rsidRDefault="00ED7772" w:rsidP="00ED7772">
      <w:r w:rsidRPr="00B41B6F">
        <w:rPr>
          <w:b/>
          <w:bCs/>
        </w:rPr>
        <w:t xml:space="preserve">Proposal </w:t>
      </w:r>
      <w:r>
        <w:rPr>
          <w:b/>
          <w:bCs/>
        </w:rPr>
        <w:t>3</w:t>
      </w:r>
      <w:r>
        <w:t>: do not consider MBS provisioning via SN in DC in Rel-17.</w:t>
      </w:r>
    </w:p>
    <w:p w14:paraId="42E5EE3E" w14:textId="601CCBD8" w:rsidR="00400078" w:rsidRDefault="009D2F36" w:rsidP="009A4F87">
      <w:pPr>
        <w:pStyle w:val="Heading1"/>
      </w:pPr>
      <w:r>
        <w:t>4</w:t>
      </w:r>
      <w:r>
        <w:tab/>
      </w:r>
      <w:r w:rsidR="009A4F87">
        <w:t>Inactive and Idle</w:t>
      </w:r>
    </w:p>
    <w:p w14:paraId="0BCEC9D1" w14:textId="356ED394" w:rsidR="00AE5AD5" w:rsidRDefault="00247D89" w:rsidP="00AE5AD5">
      <w:r w:rsidRPr="00247D89">
        <w:t xml:space="preserve">Multicast reception in CONNECTED state has been agreed in RAN2. Multicast reception in RRC_INACTIVE is being debated. Broadcast reception in all states has been agreed (IDLE, </w:t>
      </w:r>
      <w:r w:rsidR="009B0CFA" w:rsidRPr="00247D89">
        <w:t>CONNECTED,</w:t>
      </w:r>
      <w:r w:rsidRPr="00247D89">
        <w:t xml:space="preserve"> and INACTIVE).</w:t>
      </w:r>
      <w:r w:rsidR="00AE5AD5">
        <w:t xml:space="preserve"> </w:t>
      </w:r>
    </w:p>
    <w:p w14:paraId="7CB98C2A" w14:textId="7841BD83" w:rsidR="00AE5AD5" w:rsidRPr="00AE5AD5" w:rsidRDefault="00AE5AD5" w:rsidP="00AE5AD5">
      <w:r w:rsidRPr="00AE5AD5">
        <w:t xml:space="preserve">Not knowing whether INACTIVE and IDLE UEs are receiving an MBS service, the network does not know if it should use DL resources to transmit </w:t>
      </w:r>
      <w:r>
        <w:t>the</w:t>
      </w:r>
      <w:r w:rsidRPr="00AE5AD5">
        <w:t xml:space="preserve"> MBS service. Indeed, in IDLE, the location of a UE within a tracking area is not known and in INACTVE, although the network knows how many inactive UEs are within an RNA (since pushing a UE to RRC_INACTIVE is a network decision), the precise location of UEs within an RNA is unknown. In other words, in a given cell, the network does not know:</w:t>
      </w:r>
    </w:p>
    <w:p w14:paraId="7543194C" w14:textId="459EF915" w:rsidR="00AE5AD5" w:rsidRPr="006B27C1" w:rsidRDefault="006B27C1" w:rsidP="006B27C1">
      <w:pPr>
        <w:pStyle w:val="B1"/>
      </w:pPr>
      <w:r>
        <w:t>-</w:t>
      </w:r>
      <w:r>
        <w:tab/>
      </w:r>
      <w:r w:rsidR="00AE5AD5" w:rsidRPr="006B27C1">
        <w:t>If and how many INACTIVE UEs are receiving a multicast service;</w:t>
      </w:r>
    </w:p>
    <w:p w14:paraId="2A2E6422" w14:textId="1CD9A381" w:rsidR="00AE5AD5" w:rsidRPr="006B27C1" w:rsidRDefault="006B27C1" w:rsidP="006B27C1">
      <w:pPr>
        <w:pStyle w:val="B1"/>
      </w:pPr>
      <w:r>
        <w:lastRenderedPageBreak/>
        <w:t>-</w:t>
      </w:r>
      <w:r>
        <w:tab/>
      </w:r>
      <w:r w:rsidR="00AE5AD5" w:rsidRPr="006B27C1">
        <w:t>If and how many INACTIVE UEs are receiving a broadcast service;</w:t>
      </w:r>
    </w:p>
    <w:p w14:paraId="50C43901" w14:textId="28EDF53A" w:rsidR="00AE5AD5" w:rsidRPr="006B27C1" w:rsidRDefault="006B27C1" w:rsidP="006B27C1">
      <w:pPr>
        <w:pStyle w:val="B1"/>
      </w:pPr>
      <w:r>
        <w:t>-</w:t>
      </w:r>
      <w:r>
        <w:tab/>
      </w:r>
      <w:r w:rsidR="00AE5AD5" w:rsidRPr="006B27C1">
        <w:t>If and how many IDLE UEs are receiving a broadcast service.</w:t>
      </w:r>
    </w:p>
    <w:p w14:paraId="4BC4F8CE" w14:textId="731A8532" w:rsidR="009A4F87" w:rsidRDefault="00963D3A" w:rsidP="00BB074F">
      <w:r>
        <w:t xml:space="preserve">Counting was introduced in LTE to </w:t>
      </w:r>
      <w:r w:rsidR="001F4C79">
        <w:t>“</w:t>
      </w:r>
      <w:r w:rsidR="001F4C79" w:rsidRPr="001F4C79">
        <w:rPr>
          <w:i/>
          <w:iCs/>
        </w:rPr>
        <w:t>determine if there are sufficient UEs interested in receiving a service to enable the operator to decide if it is appropriate to deliver the service via MBSFN</w:t>
      </w:r>
      <w:r w:rsidR="001F4C79">
        <w:t>” [</w:t>
      </w:r>
      <w:hyperlink r:id="rId12" w:history="1">
        <w:r w:rsidR="001F4C79" w:rsidRPr="001F4C79">
          <w:rPr>
            <w:rStyle w:val="Hyperlink"/>
          </w:rPr>
          <w:t>36.300</w:t>
        </w:r>
      </w:hyperlink>
      <w:r w:rsidR="001F4C79">
        <w:t xml:space="preserve">]. </w:t>
      </w:r>
      <w:r w:rsidR="00D549C0">
        <w:t xml:space="preserve">While the goal is similar, the problem with the LTE procedure is that it is limited to UEs in </w:t>
      </w:r>
      <w:r w:rsidR="00D549C0" w:rsidRPr="00247D89">
        <w:t>CONNECTED</w:t>
      </w:r>
      <w:r w:rsidR="00E171FC">
        <w:t>: “</w:t>
      </w:r>
      <w:r w:rsidR="00E171FC" w:rsidRPr="00E171FC">
        <w:rPr>
          <w:i/>
          <w:iCs/>
        </w:rPr>
        <w:t>The MBMS Counting procedure is used by the E-UTRAN to count the number of RRC_CONNECTED mode UEs which are receiving via an MRB or interested to receive via an MRB the specified MBMS services</w:t>
      </w:r>
      <w:r w:rsidR="00E171FC">
        <w:t>” [</w:t>
      </w:r>
      <w:hyperlink r:id="rId13" w:history="1">
        <w:r w:rsidR="00E171FC" w:rsidRPr="00E171FC">
          <w:rPr>
            <w:rStyle w:val="Hyperlink"/>
          </w:rPr>
          <w:t>36.331</w:t>
        </w:r>
      </w:hyperlink>
      <w:r w:rsidR="00E171FC">
        <w:t>]</w:t>
      </w:r>
      <w:r w:rsidR="00BB074F">
        <w:t>. Although it provides an accurate number, limiting the procedure to CONNECTED and possibly forcing the UEs to stay in CONNECTED would defeat the purpose of INACTIVE and IDLE state.</w:t>
      </w:r>
      <w:r w:rsidR="00505489">
        <w:t xml:space="preserve"> </w:t>
      </w:r>
      <w:r w:rsidR="00C945D1">
        <w:t>Instead, e</w:t>
      </w:r>
      <w:r w:rsidR="00BB074F">
        <w:t xml:space="preserve">nergy detection </w:t>
      </w:r>
      <w:r w:rsidR="00A33EF0">
        <w:t xml:space="preserve">on a </w:t>
      </w:r>
      <w:r w:rsidR="00A33EF0" w:rsidRPr="00A33EF0">
        <w:t xml:space="preserve">shared/common UL resource would give the network a rough idea of how many UEs (if any) are receiving </w:t>
      </w:r>
      <w:r w:rsidR="00A33EF0">
        <w:t>a</w:t>
      </w:r>
      <w:r w:rsidR="00A33EF0" w:rsidRPr="00A33EF0">
        <w:t xml:space="preserve"> service</w:t>
      </w:r>
      <w:r w:rsidR="00C24086">
        <w:t>.</w:t>
      </w:r>
      <w:r w:rsidR="00112EBF">
        <w:t xml:space="preserve"> This could be achieved by using a PDCCH order addressed to G-RNTI</w:t>
      </w:r>
      <w:r w:rsidR="008A1F2D">
        <w:t xml:space="preserve">. </w:t>
      </w:r>
      <w:r w:rsidR="00FE204A">
        <w:t xml:space="preserve">The UEs receiving an MBS service as addressed by that G-RNTI would also receive the PDCCH order and initiate an uplink transmission of a preamble according to that PDCCH order. Energy detection </w:t>
      </w:r>
      <w:r w:rsidR="00BF6B89">
        <w:t xml:space="preserve">on that shared UL resource would give an indication to the gNB of how many UEs </w:t>
      </w:r>
      <w:r w:rsidR="002E720A">
        <w:t>are receiving the service.</w:t>
      </w:r>
    </w:p>
    <w:p w14:paraId="6A8152B6" w14:textId="2F90D8E4" w:rsidR="009A4F87" w:rsidRDefault="002E720A" w:rsidP="00A52614">
      <w:r w:rsidRPr="00B41B6F">
        <w:rPr>
          <w:b/>
          <w:bCs/>
        </w:rPr>
        <w:t xml:space="preserve">Proposal </w:t>
      </w:r>
      <w:r w:rsidR="00F60F36">
        <w:rPr>
          <w:b/>
          <w:bCs/>
        </w:rPr>
        <w:t>4</w:t>
      </w:r>
      <w:r>
        <w:t xml:space="preserve">: PDCCH order </w:t>
      </w:r>
      <w:r w:rsidR="00E5710C">
        <w:t>addressed to G-RNTI triggers preamble transmission from all UEs receiving that service.</w:t>
      </w:r>
    </w:p>
    <w:p w14:paraId="62DD7EC3" w14:textId="58FC38C3" w:rsidR="006B7EBC" w:rsidRDefault="006B7EBC" w:rsidP="00B319DF">
      <w:pPr>
        <w:pStyle w:val="Heading1"/>
      </w:pPr>
      <w:r>
        <w:t>5</w:t>
      </w:r>
      <w:r w:rsidR="00B319DF">
        <w:tab/>
      </w:r>
      <w:r>
        <w:t>Group Reconfiguration</w:t>
      </w:r>
    </w:p>
    <w:p w14:paraId="607EE0C8" w14:textId="77777777" w:rsidR="002A256A" w:rsidRDefault="00953A01" w:rsidP="00953A01">
      <w:pPr>
        <w:rPr>
          <w:lang w:val="en-US"/>
        </w:rPr>
      </w:pPr>
      <w:r>
        <w:t>Because d</w:t>
      </w:r>
      <w:r w:rsidR="00C12DB7">
        <w:t xml:space="preserve">edicated signalling </w:t>
      </w:r>
      <w:r>
        <w:t>must be</w:t>
      </w:r>
      <w:r w:rsidR="00C12DB7">
        <w:t xml:space="preserve"> used to configure </w:t>
      </w:r>
      <w:r>
        <w:t>Multicast</w:t>
      </w:r>
      <w:r w:rsidR="006A6E7A">
        <w:t xml:space="preserve"> [</w:t>
      </w:r>
      <w:hyperlink r:id="rId14" w:history="1">
        <w:r w:rsidR="00EC1143" w:rsidRPr="00A24DCD">
          <w:rPr>
            <w:rStyle w:val="Hyperlink"/>
          </w:rPr>
          <w:t>R2-</w:t>
        </w:r>
        <w:r w:rsidR="00A24DCD" w:rsidRPr="00A24DCD">
          <w:rPr>
            <w:rStyle w:val="Hyperlink"/>
          </w:rPr>
          <w:t>2111658</w:t>
        </w:r>
      </w:hyperlink>
      <w:r w:rsidR="006A6E7A">
        <w:t>]</w:t>
      </w:r>
      <w:r>
        <w:t xml:space="preserve">, </w:t>
      </w:r>
      <w:r w:rsidR="00345B56" w:rsidRPr="00345B56">
        <w:t xml:space="preserve">reconfiguring </w:t>
      </w:r>
      <w:r>
        <w:t xml:space="preserve">a </w:t>
      </w:r>
      <w:r w:rsidR="00345B56" w:rsidRPr="00345B56">
        <w:t xml:space="preserve">large group of UEs with updated PTM configuration </w:t>
      </w:r>
      <w:r>
        <w:t>(</w:t>
      </w:r>
      <w:r w:rsidRPr="00345B56">
        <w:t>i.e. PTM leg of MBS radio bearer</w:t>
      </w:r>
      <w:r>
        <w:t>)</w:t>
      </w:r>
      <w:r w:rsidR="00345B56" w:rsidRPr="00345B56">
        <w:t xml:space="preserve"> results in</w:t>
      </w:r>
      <w:r w:rsidR="00345B56">
        <w:t xml:space="preserve"> </w:t>
      </w:r>
      <w:r w:rsidR="005E3BB5">
        <w:t xml:space="preserve">high latency and </w:t>
      </w:r>
      <w:r w:rsidR="009E6646">
        <w:t xml:space="preserve">high </w:t>
      </w:r>
      <w:r w:rsidR="00345B56" w:rsidRPr="00345B56">
        <w:rPr>
          <w:lang w:val="en-US"/>
        </w:rPr>
        <w:t>signaling load</w:t>
      </w:r>
      <w:r w:rsidR="005E3BB5">
        <w:rPr>
          <w:lang w:val="en-US"/>
        </w:rPr>
        <w:t>.</w:t>
      </w:r>
      <w:r w:rsidR="003A4F8C">
        <w:rPr>
          <w:lang w:val="en-US"/>
        </w:rPr>
        <w:t xml:space="preserve"> </w:t>
      </w:r>
    </w:p>
    <w:p w14:paraId="61E81804" w14:textId="18FDED22" w:rsidR="00345B56" w:rsidRPr="00345B56" w:rsidRDefault="003A4F8C" w:rsidP="00953A01">
      <w:pPr>
        <w:rPr>
          <w:lang w:val="en-US"/>
        </w:rPr>
      </w:pPr>
      <w:r>
        <w:rPr>
          <w:lang w:val="en-US"/>
        </w:rPr>
        <w:t xml:space="preserve">The MCCH </w:t>
      </w:r>
      <w:r w:rsidR="00D95D44">
        <w:rPr>
          <w:lang w:val="en-US"/>
        </w:rPr>
        <w:t xml:space="preserve">and associated mechanism </w:t>
      </w:r>
      <w:r w:rsidR="00A14DCB">
        <w:rPr>
          <w:lang w:val="en-US"/>
        </w:rPr>
        <w:t xml:space="preserve">for providing </w:t>
      </w:r>
      <w:r w:rsidR="00D95D44" w:rsidRPr="00D95D44">
        <w:rPr>
          <w:lang w:val="en-US"/>
        </w:rPr>
        <w:t>broadcast configuration information</w:t>
      </w:r>
      <w:r w:rsidR="00A14DCB">
        <w:rPr>
          <w:lang w:val="en-US"/>
        </w:rPr>
        <w:t xml:space="preserve"> could </w:t>
      </w:r>
      <w:r w:rsidR="004C700E">
        <w:rPr>
          <w:lang w:val="en-US"/>
        </w:rPr>
        <w:t xml:space="preserve">naturally </w:t>
      </w:r>
      <w:r w:rsidR="00A14DCB">
        <w:rPr>
          <w:lang w:val="en-US"/>
        </w:rPr>
        <w:t xml:space="preserve">be re-used for </w:t>
      </w:r>
      <w:r w:rsidR="00EF5501">
        <w:rPr>
          <w:lang w:val="en-US"/>
        </w:rPr>
        <w:t xml:space="preserve">updating </w:t>
      </w:r>
      <w:r w:rsidR="00A14DCB">
        <w:rPr>
          <w:lang w:val="en-US"/>
        </w:rPr>
        <w:t>multicast</w:t>
      </w:r>
      <w:r w:rsidR="00EF5501">
        <w:rPr>
          <w:lang w:val="en-US"/>
        </w:rPr>
        <w:t xml:space="preserve"> configuration for a group of UEs. Unfortunately, this </w:t>
      </w:r>
      <w:r w:rsidR="00B977FA">
        <w:rPr>
          <w:lang w:val="en-US"/>
        </w:rPr>
        <w:t xml:space="preserve">would require UEs to </w:t>
      </w:r>
      <w:r w:rsidR="000637E7">
        <w:rPr>
          <w:lang w:val="en-US"/>
        </w:rPr>
        <w:t xml:space="preserve">always </w:t>
      </w:r>
      <w:r w:rsidR="00B977FA">
        <w:rPr>
          <w:lang w:val="en-US"/>
        </w:rPr>
        <w:t>monitor another PDCCH</w:t>
      </w:r>
      <w:r w:rsidR="00D6146C">
        <w:rPr>
          <w:lang w:val="en-US"/>
        </w:rPr>
        <w:t xml:space="preserve"> </w:t>
      </w:r>
      <w:r w:rsidR="00D6146C" w:rsidRPr="00345B56">
        <w:t>for the MCCH information change notification</w:t>
      </w:r>
      <w:r w:rsidR="00527149">
        <w:t xml:space="preserve"> (regardless of the</w:t>
      </w:r>
      <w:r w:rsidR="00445CA7">
        <w:t xml:space="preserve"> DRX cycle) and subsequently decode the MCCH in parallel to unicast. This does not seem optimal neither from a </w:t>
      </w:r>
      <w:r w:rsidR="00C81C12">
        <w:t xml:space="preserve">power consumption, nor from a latency </w:t>
      </w:r>
      <w:r w:rsidR="003C5B68">
        <w:t>viewpoint.</w:t>
      </w:r>
    </w:p>
    <w:p w14:paraId="1FEE455F" w14:textId="14D6BAB2" w:rsidR="00345B56" w:rsidRDefault="008D6F79" w:rsidP="00345B56">
      <w:pPr>
        <w:rPr>
          <w:lang w:val="en-US"/>
        </w:rPr>
      </w:pPr>
      <w:r>
        <w:t xml:space="preserve">Instead, the provision of </w:t>
      </w:r>
      <w:r w:rsidR="00752DEC">
        <w:t xml:space="preserve">a </w:t>
      </w:r>
      <w:r w:rsidR="00752DEC">
        <w:rPr>
          <w:lang w:val="en-US"/>
        </w:rPr>
        <w:t>multicast configuration</w:t>
      </w:r>
      <w:r w:rsidR="00752DEC">
        <w:rPr>
          <w:lang w:val="en-US"/>
        </w:rPr>
        <w:t xml:space="preserve"> update could be done via PTM. </w:t>
      </w:r>
      <w:r w:rsidR="00A753D9">
        <w:rPr>
          <w:lang w:val="en-US"/>
        </w:rPr>
        <w:t xml:space="preserve">This would not increase the decoding burden of the UE (since it receives PTM anyway) and would not increase </w:t>
      </w:r>
      <w:r w:rsidR="001D6227">
        <w:rPr>
          <w:lang w:val="en-US"/>
        </w:rPr>
        <w:t xml:space="preserve">the </w:t>
      </w:r>
      <w:proofErr w:type="spellStart"/>
      <w:r w:rsidR="00A753D9">
        <w:rPr>
          <w:lang w:val="en-US"/>
        </w:rPr>
        <w:t>signalling</w:t>
      </w:r>
      <w:proofErr w:type="spellEnd"/>
      <w:r w:rsidR="00A753D9">
        <w:rPr>
          <w:lang w:val="en-US"/>
        </w:rPr>
        <w:t xml:space="preserve"> load either </w:t>
      </w:r>
      <w:r w:rsidR="00A02715">
        <w:rPr>
          <w:lang w:val="en-US"/>
        </w:rPr>
        <w:t xml:space="preserve">since individual copies of the same reconfiguration message need not be sent to each </w:t>
      </w:r>
      <w:r w:rsidR="00702AC3">
        <w:rPr>
          <w:lang w:val="en-US"/>
        </w:rPr>
        <w:t xml:space="preserve">and every </w:t>
      </w:r>
      <w:r w:rsidR="00A02715">
        <w:rPr>
          <w:lang w:val="en-US"/>
        </w:rPr>
        <w:t>UE.</w:t>
      </w:r>
    </w:p>
    <w:p w14:paraId="0CC4E901" w14:textId="64CD1E69" w:rsidR="005359C8" w:rsidRDefault="005359C8" w:rsidP="00345B56">
      <w:pPr>
        <w:rPr>
          <w:lang w:val="en-US"/>
        </w:rPr>
      </w:pPr>
      <w:r w:rsidRPr="00A822BF">
        <w:rPr>
          <w:b/>
          <w:bCs/>
          <w:lang w:val="en-US"/>
        </w:rPr>
        <w:t>Proposal 5</w:t>
      </w:r>
      <w:r>
        <w:rPr>
          <w:lang w:val="en-US"/>
        </w:rPr>
        <w:t xml:space="preserve">: </w:t>
      </w:r>
      <w:r w:rsidR="00DB3E42">
        <w:rPr>
          <w:lang w:val="en-US"/>
        </w:rPr>
        <w:t xml:space="preserve">a new SRB for </w:t>
      </w:r>
      <w:r w:rsidR="00C62520">
        <w:rPr>
          <w:lang w:val="en-US"/>
        </w:rPr>
        <w:t xml:space="preserve">multicast </w:t>
      </w:r>
      <w:r w:rsidR="00DB3E42">
        <w:rPr>
          <w:lang w:val="en-US"/>
        </w:rPr>
        <w:t xml:space="preserve">PTM </w:t>
      </w:r>
      <w:r w:rsidR="00C62520">
        <w:rPr>
          <w:lang w:val="en-US"/>
        </w:rPr>
        <w:t>transmission is introduced.</w:t>
      </w:r>
    </w:p>
    <w:p w14:paraId="5812F9D3" w14:textId="05E56139" w:rsidR="006B7EBC" w:rsidRPr="00CE67E4" w:rsidRDefault="0004496D" w:rsidP="00A52614">
      <w:r>
        <w:t xml:space="preserve">The role of this new SRB </w:t>
      </w:r>
      <w:r w:rsidR="003538DD">
        <w:t>is</w:t>
      </w:r>
      <w:r>
        <w:t xml:space="preserve"> limited to </w:t>
      </w:r>
      <w:r w:rsidR="003538DD">
        <w:t>multicast configuration update</w:t>
      </w:r>
      <w:r w:rsidR="00F90B40">
        <w:t xml:space="preserve"> and should not trigger indiv</w:t>
      </w:r>
      <w:r w:rsidR="001D42B0">
        <w:t xml:space="preserve">idual UE responses for obvious overhead reasons. </w:t>
      </w:r>
      <w:r w:rsidR="001D3A59">
        <w:t xml:space="preserve">A reconfiguration message </w:t>
      </w:r>
      <w:r w:rsidR="00707433">
        <w:t xml:space="preserve">on this SRB </w:t>
      </w:r>
      <w:r w:rsidR="001D3A59">
        <w:t xml:space="preserve">may be blindly retransmitted </w:t>
      </w:r>
      <w:r w:rsidR="00A77F07" w:rsidRPr="00A77F07">
        <w:t xml:space="preserve">to increase the probability that the message is received by </w:t>
      </w:r>
      <w:r w:rsidR="00A77F07">
        <w:t>all</w:t>
      </w:r>
      <w:r w:rsidR="00A77F07" w:rsidRPr="00A77F07">
        <w:t xml:space="preserve"> UEs.</w:t>
      </w:r>
    </w:p>
    <w:p w14:paraId="5FF2457F" w14:textId="48604055" w:rsidR="00A209D6" w:rsidRPr="006E13D1" w:rsidRDefault="006B7EBC" w:rsidP="00A209D6">
      <w:pPr>
        <w:pStyle w:val="Heading1"/>
      </w:pPr>
      <w:r>
        <w:t>6</w:t>
      </w:r>
      <w:r w:rsidR="00A209D6" w:rsidRPr="006E13D1">
        <w:tab/>
      </w:r>
      <w:r w:rsidR="008C3057">
        <w:t>Conclusion</w:t>
      </w:r>
    </w:p>
    <w:p w14:paraId="7B7240A4" w14:textId="2640B70F" w:rsidR="004F73A7" w:rsidRPr="006E13D1" w:rsidRDefault="001E444B" w:rsidP="00A209D6">
      <w:r>
        <w:t>This document</w:t>
      </w:r>
      <w:r w:rsidR="004F73A7">
        <w:t xml:space="preserve"> has made</w:t>
      </w:r>
      <w:r w:rsidR="004F4540">
        <w:t xml:space="preserve"> </w:t>
      </w:r>
      <w:r w:rsidR="009C2009">
        <w:t>a few proposals related to MBS:</w:t>
      </w:r>
    </w:p>
    <w:p w14:paraId="45D34CC0" w14:textId="77777777" w:rsidR="009C2009" w:rsidRDefault="009C2009" w:rsidP="009C2009">
      <w:r w:rsidRPr="0076692A">
        <w:rPr>
          <w:b/>
          <w:bCs/>
        </w:rPr>
        <w:t xml:space="preserve">Proposal </w:t>
      </w:r>
      <w:r>
        <w:rPr>
          <w:b/>
          <w:bCs/>
        </w:rPr>
        <w:t>1</w:t>
      </w:r>
      <w:r>
        <w:t xml:space="preserve">: consider </w:t>
      </w:r>
      <w:r w:rsidRPr="003C5878">
        <w:rPr>
          <w:i/>
          <w:iCs/>
        </w:rPr>
        <w:t>DedicatedSIBRequest</w:t>
      </w:r>
      <w:r>
        <w:t xml:space="preserve"> of MBS-related SIBs as an MBS interest indication.</w:t>
      </w:r>
    </w:p>
    <w:p w14:paraId="60449C3F" w14:textId="7510AC00" w:rsidR="00A209D6" w:rsidRPr="006E13D1" w:rsidRDefault="009C2009" w:rsidP="00A209D6">
      <w:r w:rsidRPr="00A175A6">
        <w:rPr>
          <w:b/>
          <w:bCs/>
        </w:rPr>
        <w:t>Proposal 2</w:t>
      </w:r>
      <w:r>
        <w:t xml:space="preserve">: signal the services of interest along a </w:t>
      </w:r>
      <w:r w:rsidRPr="003C5878">
        <w:rPr>
          <w:i/>
          <w:iCs/>
        </w:rPr>
        <w:t>DedicatedSIBRequest</w:t>
      </w:r>
      <w:r w:rsidRPr="00A175A6">
        <w:t xml:space="preserve"> </w:t>
      </w:r>
      <w:r>
        <w:t>of MBS-related SIBs.</w:t>
      </w:r>
    </w:p>
    <w:p w14:paraId="44B75811" w14:textId="2ED4073E" w:rsidR="0045665D" w:rsidRDefault="0045665D" w:rsidP="0045665D">
      <w:r w:rsidRPr="00B41B6F">
        <w:rPr>
          <w:b/>
          <w:bCs/>
        </w:rPr>
        <w:t xml:space="preserve">Proposal </w:t>
      </w:r>
      <w:r>
        <w:rPr>
          <w:b/>
          <w:bCs/>
        </w:rPr>
        <w:t>3</w:t>
      </w:r>
      <w:r>
        <w:t xml:space="preserve">: </w:t>
      </w:r>
      <w:r w:rsidR="00ED7772">
        <w:t>do not consider MBS provisioning via SN in DC in Rel-17</w:t>
      </w:r>
      <w:r>
        <w:t>.</w:t>
      </w:r>
    </w:p>
    <w:p w14:paraId="35F222F4" w14:textId="638E11AA" w:rsidR="00080512" w:rsidRDefault="00E74EF0" w:rsidP="00A209D6">
      <w:r w:rsidRPr="00B41B6F">
        <w:rPr>
          <w:b/>
          <w:bCs/>
        </w:rPr>
        <w:t xml:space="preserve">Proposal </w:t>
      </w:r>
      <w:r w:rsidR="00ED7772">
        <w:rPr>
          <w:b/>
          <w:bCs/>
        </w:rPr>
        <w:t>4</w:t>
      </w:r>
      <w:r>
        <w:t>: PDCCH order addressed to G-RNTI triggers preamble transmission from all UEs receiving that service.</w:t>
      </w:r>
    </w:p>
    <w:p w14:paraId="2BCDDC86" w14:textId="77777777" w:rsidR="0063557A" w:rsidRDefault="0063557A" w:rsidP="0063557A">
      <w:pPr>
        <w:rPr>
          <w:lang w:val="en-US"/>
        </w:rPr>
      </w:pPr>
      <w:r w:rsidRPr="00A822BF">
        <w:rPr>
          <w:b/>
          <w:bCs/>
          <w:lang w:val="en-US"/>
        </w:rPr>
        <w:t>Proposal 5</w:t>
      </w:r>
      <w:r>
        <w:rPr>
          <w:lang w:val="en-US"/>
        </w:rPr>
        <w:t>: a new SRB for multicast PTM transmission is introduced.</w:t>
      </w:r>
    </w:p>
    <w:p w14:paraId="72160F66" w14:textId="77777777" w:rsidR="007A6367" w:rsidRPr="00A209D6" w:rsidRDefault="007A6367" w:rsidP="00A209D6"/>
    <w:sectPr w:rsidR="007A6367"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02C2" w14:textId="77777777" w:rsidR="004374DC" w:rsidRDefault="004374DC">
      <w:r>
        <w:separator/>
      </w:r>
    </w:p>
  </w:endnote>
  <w:endnote w:type="continuationSeparator" w:id="0">
    <w:p w14:paraId="636552C9" w14:textId="77777777" w:rsidR="004374DC" w:rsidRDefault="004374DC">
      <w:r>
        <w:continuationSeparator/>
      </w:r>
    </w:p>
  </w:endnote>
  <w:endnote w:type="continuationNotice" w:id="1">
    <w:p w14:paraId="624F30F8" w14:textId="77777777" w:rsidR="004374DC" w:rsidRDefault="00437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C75B6" w14:textId="77777777" w:rsidR="004374DC" w:rsidRDefault="004374DC">
      <w:r>
        <w:separator/>
      </w:r>
    </w:p>
  </w:footnote>
  <w:footnote w:type="continuationSeparator" w:id="0">
    <w:p w14:paraId="73248CD0" w14:textId="77777777" w:rsidR="004374DC" w:rsidRDefault="004374DC">
      <w:r>
        <w:continuationSeparator/>
      </w:r>
    </w:p>
  </w:footnote>
  <w:footnote w:type="continuationNotice" w:id="1">
    <w:p w14:paraId="5F74DE39" w14:textId="77777777" w:rsidR="004374DC" w:rsidRDefault="004374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DD6A66"/>
    <w:multiLevelType w:val="hybridMultilevel"/>
    <w:tmpl w:val="2426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EDD4577"/>
    <w:multiLevelType w:val="hybridMultilevel"/>
    <w:tmpl w:val="A58A22F8"/>
    <w:lvl w:ilvl="0" w:tplc="F5904C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CC4116"/>
    <w:multiLevelType w:val="hybridMultilevel"/>
    <w:tmpl w:val="687A8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69"/>
    <w:rsid w:val="00006F2F"/>
    <w:rsid w:val="00016557"/>
    <w:rsid w:val="00023C40"/>
    <w:rsid w:val="00033397"/>
    <w:rsid w:val="000339FC"/>
    <w:rsid w:val="00037F72"/>
    <w:rsid w:val="00040095"/>
    <w:rsid w:val="000447A2"/>
    <w:rsid w:val="0004496D"/>
    <w:rsid w:val="00052A8A"/>
    <w:rsid w:val="000637E7"/>
    <w:rsid w:val="00073C9C"/>
    <w:rsid w:val="00080512"/>
    <w:rsid w:val="000820FC"/>
    <w:rsid w:val="000863A0"/>
    <w:rsid w:val="00090468"/>
    <w:rsid w:val="00094568"/>
    <w:rsid w:val="000B7BCF"/>
    <w:rsid w:val="000C1F6A"/>
    <w:rsid w:val="000C522B"/>
    <w:rsid w:val="000D58AB"/>
    <w:rsid w:val="00112EBF"/>
    <w:rsid w:val="00112F1A"/>
    <w:rsid w:val="00133587"/>
    <w:rsid w:val="00145075"/>
    <w:rsid w:val="0015060E"/>
    <w:rsid w:val="001625FC"/>
    <w:rsid w:val="00164A8D"/>
    <w:rsid w:val="001741A0"/>
    <w:rsid w:val="00175FA0"/>
    <w:rsid w:val="001862D9"/>
    <w:rsid w:val="00194CD0"/>
    <w:rsid w:val="001A333E"/>
    <w:rsid w:val="001B49C9"/>
    <w:rsid w:val="001C0711"/>
    <w:rsid w:val="001C23F4"/>
    <w:rsid w:val="001C4F79"/>
    <w:rsid w:val="001D3A59"/>
    <w:rsid w:val="001D42B0"/>
    <w:rsid w:val="001D6227"/>
    <w:rsid w:val="001E444B"/>
    <w:rsid w:val="001F168B"/>
    <w:rsid w:val="001F4C79"/>
    <w:rsid w:val="001F7831"/>
    <w:rsid w:val="00204045"/>
    <w:rsid w:val="0020712B"/>
    <w:rsid w:val="00224530"/>
    <w:rsid w:val="0022606D"/>
    <w:rsid w:val="00231728"/>
    <w:rsid w:val="00242496"/>
    <w:rsid w:val="00244A05"/>
    <w:rsid w:val="00247D89"/>
    <w:rsid w:val="00250404"/>
    <w:rsid w:val="00257325"/>
    <w:rsid w:val="002610D8"/>
    <w:rsid w:val="002747EC"/>
    <w:rsid w:val="002855BF"/>
    <w:rsid w:val="002A256A"/>
    <w:rsid w:val="002D680A"/>
    <w:rsid w:val="002E720A"/>
    <w:rsid w:val="002F0D22"/>
    <w:rsid w:val="00311B17"/>
    <w:rsid w:val="003172DC"/>
    <w:rsid w:val="00325AE3"/>
    <w:rsid w:val="00326069"/>
    <w:rsid w:val="003379EF"/>
    <w:rsid w:val="00343469"/>
    <w:rsid w:val="00345B56"/>
    <w:rsid w:val="00353899"/>
    <w:rsid w:val="003538DD"/>
    <w:rsid w:val="0035462D"/>
    <w:rsid w:val="0036459E"/>
    <w:rsid w:val="00364B41"/>
    <w:rsid w:val="00383096"/>
    <w:rsid w:val="0039346C"/>
    <w:rsid w:val="003A41EF"/>
    <w:rsid w:val="003A4F8C"/>
    <w:rsid w:val="003B40AD"/>
    <w:rsid w:val="003C4E37"/>
    <w:rsid w:val="003C5B68"/>
    <w:rsid w:val="003E16BE"/>
    <w:rsid w:val="003F4E28"/>
    <w:rsid w:val="00400078"/>
    <w:rsid w:val="004006E8"/>
    <w:rsid w:val="00401855"/>
    <w:rsid w:val="004119F5"/>
    <w:rsid w:val="00415EF3"/>
    <w:rsid w:val="004374DC"/>
    <w:rsid w:val="00445CA7"/>
    <w:rsid w:val="0045665D"/>
    <w:rsid w:val="00465587"/>
    <w:rsid w:val="00477455"/>
    <w:rsid w:val="0048508A"/>
    <w:rsid w:val="004A1F7B"/>
    <w:rsid w:val="004C44D2"/>
    <w:rsid w:val="004C700E"/>
    <w:rsid w:val="004D3578"/>
    <w:rsid w:val="004D380D"/>
    <w:rsid w:val="004E213A"/>
    <w:rsid w:val="004F4540"/>
    <w:rsid w:val="004F73A7"/>
    <w:rsid w:val="00503171"/>
    <w:rsid w:val="00505489"/>
    <w:rsid w:val="00506C28"/>
    <w:rsid w:val="00527149"/>
    <w:rsid w:val="00534DA0"/>
    <w:rsid w:val="005359C8"/>
    <w:rsid w:val="00543E6C"/>
    <w:rsid w:val="00565087"/>
    <w:rsid w:val="0056573F"/>
    <w:rsid w:val="00571279"/>
    <w:rsid w:val="00594B1E"/>
    <w:rsid w:val="005A49C6"/>
    <w:rsid w:val="005E3BB5"/>
    <w:rsid w:val="00611566"/>
    <w:rsid w:val="0063557A"/>
    <w:rsid w:val="00646D99"/>
    <w:rsid w:val="00656910"/>
    <w:rsid w:val="006574C0"/>
    <w:rsid w:val="00682FA4"/>
    <w:rsid w:val="00683372"/>
    <w:rsid w:val="00696821"/>
    <w:rsid w:val="006A33E4"/>
    <w:rsid w:val="006A6E7A"/>
    <w:rsid w:val="006B27C1"/>
    <w:rsid w:val="006B7EBC"/>
    <w:rsid w:val="006C66D8"/>
    <w:rsid w:val="006D1E24"/>
    <w:rsid w:val="006D35DE"/>
    <w:rsid w:val="006E1057"/>
    <w:rsid w:val="006E1417"/>
    <w:rsid w:val="006F6A2C"/>
    <w:rsid w:val="00702AC3"/>
    <w:rsid w:val="007069DC"/>
    <w:rsid w:val="00707433"/>
    <w:rsid w:val="00710201"/>
    <w:rsid w:val="0072073A"/>
    <w:rsid w:val="007342B5"/>
    <w:rsid w:val="00734A5B"/>
    <w:rsid w:val="00735420"/>
    <w:rsid w:val="00737BBB"/>
    <w:rsid w:val="00744E76"/>
    <w:rsid w:val="00752DEC"/>
    <w:rsid w:val="00755460"/>
    <w:rsid w:val="00757D40"/>
    <w:rsid w:val="007662B5"/>
    <w:rsid w:val="00781F0F"/>
    <w:rsid w:val="007863FF"/>
    <w:rsid w:val="0078727C"/>
    <w:rsid w:val="0079049D"/>
    <w:rsid w:val="00793DC5"/>
    <w:rsid w:val="00796823"/>
    <w:rsid w:val="007A2E55"/>
    <w:rsid w:val="007A6367"/>
    <w:rsid w:val="007B18D8"/>
    <w:rsid w:val="007C095F"/>
    <w:rsid w:val="007C2DD0"/>
    <w:rsid w:val="007F2E08"/>
    <w:rsid w:val="008028A4"/>
    <w:rsid w:val="00807EDA"/>
    <w:rsid w:val="008107EB"/>
    <w:rsid w:val="00813245"/>
    <w:rsid w:val="008200C7"/>
    <w:rsid w:val="00840DE0"/>
    <w:rsid w:val="00842630"/>
    <w:rsid w:val="008607A8"/>
    <w:rsid w:val="0086354A"/>
    <w:rsid w:val="008768CA"/>
    <w:rsid w:val="00877EF9"/>
    <w:rsid w:val="00880559"/>
    <w:rsid w:val="00883AEA"/>
    <w:rsid w:val="008A1F2D"/>
    <w:rsid w:val="008B136A"/>
    <w:rsid w:val="008B5306"/>
    <w:rsid w:val="008C2E2A"/>
    <w:rsid w:val="008C3057"/>
    <w:rsid w:val="008D1B1F"/>
    <w:rsid w:val="008D2E4D"/>
    <w:rsid w:val="008D6F79"/>
    <w:rsid w:val="008F396F"/>
    <w:rsid w:val="008F3DCD"/>
    <w:rsid w:val="00900A8D"/>
    <w:rsid w:val="0090271F"/>
    <w:rsid w:val="00902DB9"/>
    <w:rsid w:val="0090466A"/>
    <w:rsid w:val="00923655"/>
    <w:rsid w:val="00936071"/>
    <w:rsid w:val="009376CD"/>
    <w:rsid w:val="00940212"/>
    <w:rsid w:val="00942EC2"/>
    <w:rsid w:val="00953372"/>
    <w:rsid w:val="00953A01"/>
    <w:rsid w:val="00961B32"/>
    <w:rsid w:val="00962509"/>
    <w:rsid w:val="00963D3A"/>
    <w:rsid w:val="00970DB3"/>
    <w:rsid w:val="0097418F"/>
    <w:rsid w:val="00974BB0"/>
    <w:rsid w:val="00975BCD"/>
    <w:rsid w:val="009928A9"/>
    <w:rsid w:val="00995B94"/>
    <w:rsid w:val="009A0AF3"/>
    <w:rsid w:val="009A4F87"/>
    <w:rsid w:val="009A6941"/>
    <w:rsid w:val="009B07CD"/>
    <w:rsid w:val="009B0CFA"/>
    <w:rsid w:val="009B12CF"/>
    <w:rsid w:val="009C19E9"/>
    <w:rsid w:val="009C2009"/>
    <w:rsid w:val="009D2F36"/>
    <w:rsid w:val="009D74A6"/>
    <w:rsid w:val="009E0E87"/>
    <w:rsid w:val="009E6646"/>
    <w:rsid w:val="009F46D6"/>
    <w:rsid w:val="00A02715"/>
    <w:rsid w:val="00A10F02"/>
    <w:rsid w:val="00A11358"/>
    <w:rsid w:val="00A14DCB"/>
    <w:rsid w:val="00A175A6"/>
    <w:rsid w:val="00A204CA"/>
    <w:rsid w:val="00A209D6"/>
    <w:rsid w:val="00A22738"/>
    <w:rsid w:val="00A24DCD"/>
    <w:rsid w:val="00A33EF0"/>
    <w:rsid w:val="00A430EC"/>
    <w:rsid w:val="00A431B1"/>
    <w:rsid w:val="00A52614"/>
    <w:rsid w:val="00A53724"/>
    <w:rsid w:val="00A54B2B"/>
    <w:rsid w:val="00A753D9"/>
    <w:rsid w:val="00A763BE"/>
    <w:rsid w:val="00A77F07"/>
    <w:rsid w:val="00A822BF"/>
    <w:rsid w:val="00A82346"/>
    <w:rsid w:val="00A9671C"/>
    <w:rsid w:val="00AA1553"/>
    <w:rsid w:val="00AA441C"/>
    <w:rsid w:val="00AC55D3"/>
    <w:rsid w:val="00AC735A"/>
    <w:rsid w:val="00AE5AD5"/>
    <w:rsid w:val="00AF6694"/>
    <w:rsid w:val="00B05380"/>
    <w:rsid w:val="00B05962"/>
    <w:rsid w:val="00B15449"/>
    <w:rsid w:val="00B16C2F"/>
    <w:rsid w:val="00B27303"/>
    <w:rsid w:val="00B319DF"/>
    <w:rsid w:val="00B47FD1"/>
    <w:rsid w:val="00B516BB"/>
    <w:rsid w:val="00B7538C"/>
    <w:rsid w:val="00B76012"/>
    <w:rsid w:val="00B84DB2"/>
    <w:rsid w:val="00B93299"/>
    <w:rsid w:val="00B977FA"/>
    <w:rsid w:val="00BA0D98"/>
    <w:rsid w:val="00BB074F"/>
    <w:rsid w:val="00BB4C49"/>
    <w:rsid w:val="00BC345B"/>
    <w:rsid w:val="00BC3555"/>
    <w:rsid w:val="00BC4504"/>
    <w:rsid w:val="00BC7A7A"/>
    <w:rsid w:val="00BF6B89"/>
    <w:rsid w:val="00C12B51"/>
    <w:rsid w:val="00C12DB7"/>
    <w:rsid w:val="00C24086"/>
    <w:rsid w:val="00C24650"/>
    <w:rsid w:val="00C25465"/>
    <w:rsid w:val="00C33079"/>
    <w:rsid w:val="00C55A12"/>
    <w:rsid w:val="00C62520"/>
    <w:rsid w:val="00C6553E"/>
    <w:rsid w:val="00C81C12"/>
    <w:rsid w:val="00C83A13"/>
    <w:rsid w:val="00C86F10"/>
    <w:rsid w:val="00C9068C"/>
    <w:rsid w:val="00C92967"/>
    <w:rsid w:val="00C945D1"/>
    <w:rsid w:val="00C966F5"/>
    <w:rsid w:val="00C96EE8"/>
    <w:rsid w:val="00CA3D0C"/>
    <w:rsid w:val="00CA654B"/>
    <w:rsid w:val="00CB72B8"/>
    <w:rsid w:val="00CD0BA8"/>
    <w:rsid w:val="00CD4C7B"/>
    <w:rsid w:val="00CD58FE"/>
    <w:rsid w:val="00D1414B"/>
    <w:rsid w:val="00D33BE3"/>
    <w:rsid w:val="00D3792D"/>
    <w:rsid w:val="00D549C0"/>
    <w:rsid w:val="00D55E47"/>
    <w:rsid w:val="00D563B6"/>
    <w:rsid w:val="00D6146C"/>
    <w:rsid w:val="00D62E19"/>
    <w:rsid w:val="00D67CD1"/>
    <w:rsid w:val="00D72EC4"/>
    <w:rsid w:val="00D738D6"/>
    <w:rsid w:val="00D80795"/>
    <w:rsid w:val="00D825AE"/>
    <w:rsid w:val="00D854BE"/>
    <w:rsid w:val="00D87E00"/>
    <w:rsid w:val="00D9134D"/>
    <w:rsid w:val="00D95D44"/>
    <w:rsid w:val="00D96D11"/>
    <w:rsid w:val="00DA7A03"/>
    <w:rsid w:val="00DB0DB8"/>
    <w:rsid w:val="00DB1818"/>
    <w:rsid w:val="00DB1B1B"/>
    <w:rsid w:val="00DB3E42"/>
    <w:rsid w:val="00DC309B"/>
    <w:rsid w:val="00DC4DA2"/>
    <w:rsid w:val="00DC5261"/>
    <w:rsid w:val="00DE25D2"/>
    <w:rsid w:val="00DE6A74"/>
    <w:rsid w:val="00DF0DF7"/>
    <w:rsid w:val="00E018E2"/>
    <w:rsid w:val="00E0379B"/>
    <w:rsid w:val="00E171FC"/>
    <w:rsid w:val="00E42755"/>
    <w:rsid w:val="00E46C08"/>
    <w:rsid w:val="00E471CF"/>
    <w:rsid w:val="00E5710C"/>
    <w:rsid w:val="00E62835"/>
    <w:rsid w:val="00E74EF0"/>
    <w:rsid w:val="00E77645"/>
    <w:rsid w:val="00E83697"/>
    <w:rsid w:val="00E836DC"/>
    <w:rsid w:val="00E859B6"/>
    <w:rsid w:val="00E86D8D"/>
    <w:rsid w:val="00E9499C"/>
    <w:rsid w:val="00EA66C9"/>
    <w:rsid w:val="00EB7B1B"/>
    <w:rsid w:val="00EC1143"/>
    <w:rsid w:val="00EC4A25"/>
    <w:rsid w:val="00ED7772"/>
    <w:rsid w:val="00EE3935"/>
    <w:rsid w:val="00EE45CF"/>
    <w:rsid w:val="00EF5501"/>
    <w:rsid w:val="00EF612C"/>
    <w:rsid w:val="00F025A2"/>
    <w:rsid w:val="00F036E9"/>
    <w:rsid w:val="00F07388"/>
    <w:rsid w:val="00F2026E"/>
    <w:rsid w:val="00F2210A"/>
    <w:rsid w:val="00F31372"/>
    <w:rsid w:val="00F37743"/>
    <w:rsid w:val="00F54A3D"/>
    <w:rsid w:val="00F54CB0"/>
    <w:rsid w:val="00F579CD"/>
    <w:rsid w:val="00F60F36"/>
    <w:rsid w:val="00F653B8"/>
    <w:rsid w:val="00F71B89"/>
    <w:rsid w:val="00F7353C"/>
    <w:rsid w:val="00F76F8F"/>
    <w:rsid w:val="00F90B40"/>
    <w:rsid w:val="00F941DF"/>
    <w:rsid w:val="00FA1266"/>
    <w:rsid w:val="00FB17C5"/>
    <w:rsid w:val="00FB36FA"/>
    <w:rsid w:val="00FC1192"/>
    <w:rsid w:val="00FE106D"/>
    <w:rsid w:val="00FE204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A33E4"/>
    <w:pPr>
      <w:ind w:left="720"/>
      <w:contextualSpacing/>
    </w:pPr>
  </w:style>
  <w:style w:type="character" w:styleId="FollowedHyperlink">
    <w:name w:val="FollowedHyperlink"/>
    <w:basedOn w:val="DefaultParagraphFont"/>
    <w:rsid w:val="00A822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3750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6331.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363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16-e/Docs/R2-21116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163</TotalTime>
  <Pages>2</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Sébire (Nokia)</cp:lastModifiedBy>
  <cp:revision>236</cp:revision>
  <dcterms:created xsi:type="dcterms:W3CDTF">2016-08-12T03:53:00Z</dcterms:created>
  <dcterms:modified xsi:type="dcterms:W3CDTF">2022-01-11T02:13:00Z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ies>
</file>